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24"/>
          <w:lang w:val="en-US" w:eastAsia="zh-CN"/>
        </w:rPr>
      </w:pPr>
      <w:r>
        <w:rPr>
          <w:rFonts w:hint="eastAsia" w:hAnsi="宋体" w:cs="宋体"/>
          <w:b/>
          <w:bCs/>
          <w:color w:val="auto"/>
          <w:sz w:val="32"/>
          <w:szCs w:val="32"/>
          <w:highlight w:val="none"/>
        </w:rPr>
        <w:t>国家自然博物馆新馆智能楼宇设计任务书与建设方案编制服务</w:t>
      </w:r>
      <w:r>
        <w:rPr>
          <w:rFonts w:hint="eastAsia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磋商公告</w:t>
      </w: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一、项目基本情况</w:t>
      </w:r>
      <w:bookmarkStart w:id="1" w:name="_GoBack"/>
      <w:bookmarkEnd w:id="1"/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项目编号：WKZB2411BJZ300211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项目名称：国家自然博物馆新馆智能楼宇设计任务书与建设方案编制服务</w:t>
      </w:r>
    </w:p>
    <w:p>
      <w:pPr>
        <w:pStyle w:val="8"/>
        <w:ind w:firstLine="480" w:firstLineChars="200"/>
        <w:rPr>
          <w:rFonts w:hint="eastAsia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采购方式：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磋商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预算金额：80万元（人民币）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最高限价：80万元（人民币）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采购需求：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851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30" w:type="dxa"/>
            <w:noWrap w:val="0"/>
            <w:vAlign w:val="top"/>
          </w:tcPr>
          <w:p>
            <w:pPr>
              <w:pStyle w:val="8"/>
              <w:jc w:val="center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标的的名称（项目名称）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8"/>
              <w:jc w:val="center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pStyle w:val="8"/>
              <w:jc w:val="center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pStyle w:val="8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国家自然博物馆新馆智能楼宇设计任务书与建设方案编制服务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5238" w:type="dxa"/>
            <w:noWrap w:val="0"/>
            <w:vAlign w:val="center"/>
          </w:tcPr>
          <w:p>
            <w:pPr>
              <w:pStyle w:val="8"/>
              <w:tabs>
                <w:tab w:val="left" w:pos="312"/>
              </w:tabs>
              <w:jc w:val="left"/>
              <w:rPr>
                <w:rFonts w:hint="default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提交《智能楼宇调研报告和需求分析报告》、《国家自然博物馆新馆建筑设计（智能楼宇部分）设计任务书》、《国家自然博物馆新馆智能楼宇建设方案》（含方案设计与可行性研究报告）。</w:t>
            </w: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详见第五章技术要求。</w:t>
            </w:r>
          </w:p>
        </w:tc>
      </w:tr>
    </w:tbl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注：以上内容为一个完整的采购标包，本次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磋商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评审和合同授予均以包为单位，供应商必须就整个包进行响应，不得仅对包内部分内容进行报价响应。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合同履行期限：自合同签订之日起至合同履行完毕。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二、申请人的资格要求</w:t>
      </w:r>
    </w:p>
    <w:p>
      <w:pPr>
        <w:pStyle w:val="8"/>
        <w:ind w:left="480" w:hanging="480" w:hanging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1.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满足《中华人民共和国政府采购法》第二十二条规定；</w:t>
      </w:r>
    </w:p>
    <w:p>
      <w:pPr>
        <w:pStyle w:val="8"/>
        <w:ind w:left="480" w:hanging="480" w:hanging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2.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落实政府采购政策需满足的资格要求：</w:t>
      </w:r>
      <w:bookmarkStart w:id="0" w:name="OLE_LINK1"/>
      <w:r>
        <w:rPr>
          <w:rFonts w:hint="eastAsia" w:hAnsi="宋体" w:cs="宋体"/>
          <w:color w:val="auto"/>
          <w:sz w:val="24"/>
          <w:szCs w:val="24"/>
          <w:highlight w:val="none"/>
        </w:rPr>
        <w:t>本项目不属于专门面向中小企业采购的项目</w:t>
      </w:r>
      <w:bookmarkEnd w:id="0"/>
      <w:r>
        <w:rPr>
          <w:rFonts w:hint="eastAsia" w:hAnsi="宋体" w:cs="宋体"/>
          <w:color w:val="auto"/>
          <w:sz w:val="24"/>
          <w:szCs w:val="24"/>
          <w:highlight w:val="none"/>
        </w:rPr>
        <w:t>。</w:t>
      </w:r>
    </w:p>
    <w:p>
      <w:pPr>
        <w:pStyle w:val="8"/>
        <w:ind w:left="480" w:hanging="480" w:hanging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3.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本项目的特定资格要求：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（1）符合《财政部关于在政府采购活动中查询及使用信用记录有关问题的通知》（财库〔2016〕125号）的相关要求；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（2）单位负责人为同一人或者存在直接控股、管理关系的不同供应商，不得参加同一合同项下的政府采购活动；为本项目提供整体设计、规范编制或者项目管理、监理、检测等服务的供应商，不得再参加本次采购项目；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（3）购买了磋商文件且遵守《中华人民共和国政府采购法》及其他相关的国家法律、行政法规的规定；</w:t>
      </w:r>
    </w:p>
    <w:p>
      <w:pPr>
        <w:pStyle w:val="8"/>
        <w:rPr>
          <w:rFonts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（4）具备住建部门颁发的工程设计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专项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资质（建筑智能化工程） 甲级或以上；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（5）本项目（接受）联合体。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三、获取采购文件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时间：2024年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日至2024年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日，每天上午09:30至11:00，下午13:30至16:30（北京时间，法定节假日除外）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地点：北京市西城区文兴街1号院北矿金融大厦9层906室（本项目采购文件一律通过线上购买方式获取，如带来不便敬请谅解。）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方式：</w:t>
      </w:r>
      <w:r>
        <w:rPr>
          <w:rStyle w:val="7"/>
          <w:rFonts w:hint="eastAsia" w:hAnsi="宋体" w:cs="宋体"/>
          <w:color w:val="auto"/>
          <w:sz w:val="24"/>
          <w:szCs w:val="24"/>
          <w:highlight w:val="none"/>
        </w:rPr>
        <w:t>本项目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采购</w:t>
      </w:r>
      <w:r>
        <w:rPr>
          <w:rStyle w:val="7"/>
          <w:rFonts w:hint="eastAsia" w:hAnsi="宋体" w:cs="宋体"/>
          <w:color w:val="auto"/>
          <w:sz w:val="24"/>
          <w:szCs w:val="24"/>
          <w:highlight w:val="none"/>
        </w:rPr>
        <w:t>文件一律通过线上方式获取，如带来不便敬请谅解。有意向的潜在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供应商</w:t>
      </w:r>
      <w:r>
        <w:rPr>
          <w:rStyle w:val="7"/>
          <w:rFonts w:hint="eastAsia" w:hAnsi="宋体" w:cs="宋体"/>
          <w:color w:val="auto"/>
          <w:sz w:val="24"/>
          <w:szCs w:val="24"/>
          <w:highlight w:val="none"/>
        </w:rPr>
        <w:t>须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发邮件至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3450348589@qq.com</w:t>
      </w:r>
      <w:r>
        <w:rPr>
          <w:rStyle w:val="7"/>
          <w:rFonts w:hint="eastAsia" w:hAnsi="宋体" w:cs="宋体"/>
          <w:color w:val="auto"/>
          <w:sz w:val="24"/>
          <w:szCs w:val="24"/>
          <w:highlight w:val="none"/>
        </w:rPr>
        <w:t>，邮件主题格式必须为“XXXX（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供应商</w:t>
      </w:r>
      <w:r>
        <w:rPr>
          <w:rStyle w:val="7"/>
          <w:rFonts w:hint="eastAsia" w:hAnsi="宋体" w:cs="宋体"/>
          <w:color w:val="auto"/>
          <w:sz w:val="24"/>
          <w:szCs w:val="24"/>
          <w:highlight w:val="none"/>
        </w:rPr>
        <w:t>全称）申请领取XXXX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采购</w:t>
      </w:r>
      <w:r>
        <w:rPr>
          <w:rStyle w:val="7"/>
          <w:rFonts w:hint="eastAsia" w:hAnsi="宋体" w:cs="宋体"/>
          <w:color w:val="auto"/>
          <w:sz w:val="24"/>
          <w:szCs w:val="24"/>
          <w:highlight w:val="none"/>
        </w:rPr>
        <w:t>文件”。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完整填写采购代理机构提供的采购文件获取表后，方可成功获取采购文件，采购文件不提供纸质装订版，仅电子文件。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售价：0元</w:t>
      </w: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四、响应文件提交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截止时间：2024年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: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0（北京时间）</w:t>
      </w:r>
    </w:p>
    <w:p>
      <w:pPr>
        <w:pStyle w:val="8"/>
        <w:rPr>
          <w:rFonts w:hint="eastAsia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地点：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北京市海淀区三里河路5号中国五矿集团D座四层会议室。</w:t>
      </w: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五、开启</w:t>
      </w: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时间：2024年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: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0（北京时间）</w:t>
      </w:r>
    </w:p>
    <w:p>
      <w:pPr>
        <w:pStyle w:val="8"/>
        <w:rPr>
          <w:rFonts w:hint="eastAsia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地点：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北京市海淀区三里河路5号中国五矿集团D座四层会议室。</w:t>
      </w: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、其他补充事宜</w:t>
      </w:r>
    </w:p>
    <w:p>
      <w:pPr>
        <w:pStyle w:val="8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1.接受首次响应文件时间：首次响应文件请于磋商当日、首次响应文件递交截止时间之前由专人送达磋商响应文件递交地点,逾期收到或不符合规定的首次响应文件恕不接受。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2.本项目采购公告、更正公告将在北京市科学技术研究院官网（</w:t>
      </w:r>
      <w:r>
        <w:rPr>
          <w:rFonts w:hAnsi="宋体" w:cs="宋体"/>
          <w:color w:val="auto"/>
          <w:sz w:val="24"/>
          <w:szCs w:val="24"/>
          <w:highlight w:val="none"/>
        </w:rPr>
        <w:t>https://www.bjast.ac.cn/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）、中国招标投标公共服务平台（</w:t>
      </w:r>
      <w:r>
        <w:rPr>
          <w:rFonts w:hAnsi="宋体" w:cs="宋体"/>
          <w:color w:val="auto"/>
          <w:sz w:val="24"/>
          <w:szCs w:val="24"/>
          <w:highlight w:val="none"/>
        </w:rPr>
        <w:t>http://bulletin.cebpubservice.com/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）上刊登，其他网站均为转载。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3.本项目需落实的节能环保、中小微型企业扶持支持监狱企业发展、促进残疾人就业等相关政府采购政策详见磋商文件。</w:t>
      </w:r>
    </w:p>
    <w:p>
      <w:pPr>
        <w:pStyle w:val="8"/>
        <w:ind w:firstLine="960" w:firstLineChars="400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</w:p>
    <w:p>
      <w:pPr>
        <w:pStyle w:val="8"/>
        <w:rPr>
          <w:rFonts w:hint="eastAsia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七、凡对本次采购提出询问，请按以下方式联系。</w:t>
      </w:r>
    </w:p>
    <w:p>
      <w:pPr>
        <w:pStyle w:val="8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1.采购人信息</w:t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名 称：北京市科学技术研究院</w:t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地址：北京市海淀区西三环北路27号</w:t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联系方式：张老师010-68466900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2.采购代理机构信息</w:t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名 称：五矿国际招标有限责任公司</w:t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地址：北京市西城区文兴街1号院北矿金融大厦9层906室</w:t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联系方式：席桥、石浩人、夏凡/电话：010-811257</w:t>
      </w:r>
      <w:r>
        <w:rPr>
          <w:rFonts w:hAnsi="宋体" w:cs="宋体"/>
          <w:color w:val="auto"/>
          <w:sz w:val="24"/>
          <w:szCs w:val="24"/>
          <w:highlight w:val="none"/>
        </w:rPr>
        <w:t>7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（发售文件）</w:t>
      </w:r>
    </w:p>
    <w:p>
      <w:pPr>
        <w:pStyle w:val="8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</w:p>
    <w:p>
      <w:pPr>
        <w:pStyle w:val="8"/>
        <w:spacing w:line="360" w:lineRule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3.项目联系方式</w:t>
      </w:r>
    </w:p>
    <w:p>
      <w:pPr>
        <w:pStyle w:val="8"/>
        <w:spacing w:line="360" w:lineRule="auto"/>
        <w:rPr>
          <w:rFonts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项目联系人：张艺飞、程皓、潘爽、范俊峰、梁敬保</w:t>
      </w:r>
    </w:p>
    <w:p>
      <w:pPr>
        <w:pStyle w:val="8"/>
        <w:spacing w:line="360" w:lineRule="auto"/>
        <w:rPr>
          <w:rFonts w:hint="eastAsia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hAnsi="宋体" w:cs="宋体"/>
          <w:color w:val="auto"/>
          <w:sz w:val="24"/>
          <w:szCs w:val="24"/>
          <w:highlight w:val="none"/>
        </w:rPr>
        <w:t>电      话：010-8112577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/8112577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2453"/>
    <w:rsid w:val="3A6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00" w:lineRule="auto"/>
      <w:jc w:val="both"/>
    </w:pPr>
    <w:rPr>
      <w:rFonts w:ascii="宋体" w:hAnsi="Calibri" w:eastAsia="宋体" w:cs="Times New Roman"/>
      <w:kern w:val="2"/>
      <w:sz w:val="24"/>
      <w:szCs w:val="21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0"/>
    <w:pPr>
      <w:snapToGrid/>
      <w:spacing w:line="360" w:lineRule="auto"/>
      <w:ind w:firstLine="200" w:firstLineChars="200"/>
    </w:pPr>
    <w:rPr>
      <w:rFonts w:ascii="Arial" w:hAnsi="Arial"/>
      <w:sz w:val="28"/>
    </w:rPr>
  </w:style>
  <w:style w:type="character" w:styleId="7">
    <w:name w:val="annotation reference"/>
    <w:unhideWhenUsed/>
    <w:qFormat/>
    <w:uiPriority w:val="0"/>
    <w:rPr>
      <w:sz w:val="21"/>
      <w:szCs w:val="21"/>
    </w:rPr>
  </w:style>
  <w:style w:type="paragraph" w:customStyle="1" w:styleId="8">
    <w:name w:val="正文-投标邀请"/>
    <w:basedOn w:val="1"/>
    <w:next w:val="4"/>
    <w:qFormat/>
    <w:uiPriority w:val="0"/>
    <w:pPr>
      <w:spacing w:line="240" w:lineRule="auto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2024-03-14T05:03:00Z</dcterms:created>
  <dc:creator>梁敬保</dc:creator>
  <cp:lastModifiedBy>梁敬保</cp:lastModifiedBy>
  <dcterms:modified xsi:type="dcterms:W3CDTF">2024-03-14T05:04:50Z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C0B3A38701FD456FB4A4D6E00A34E855</vt:lpwstr>
  </property>
</Properties>
</file>